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0B" w:rsidRPr="00FD45D8" w:rsidRDefault="0011380B" w:rsidP="001138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FD45D8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Рабочая программа по УМК О. В. Афанасьевой, И. В. Михеевой «</w:t>
      </w:r>
      <w:proofErr w:type="spellStart"/>
      <w:r w:rsidRPr="00FD45D8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Rainbow</w:t>
      </w:r>
      <w:proofErr w:type="spellEnd"/>
      <w:r w:rsidRPr="00FD45D8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 </w:t>
      </w:r>
      <w:proofErr w:type="spellStart"/>
      <w:r w:rsidRPr="00FD45D8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English</w:t>
      </w:r>
      <w:proofErr w:type="spellEnd"/>
      <w:r w:rsidRPr="00FD45D8">
        <w:rPr>
          <w:rFonts w:ascii="OpenSans" w:eastAsia="Times New Roman" w:hAnsi="OpenSans" w:cs="Times New Roman"/>
          <w:b/>
          <w:bCs/>
          <w:color w:val="000000"/>
          <w:sz w:val="32"/>
          <w:szCs w:val="32"/>
        </w:rPr>
        <w:t>» 4 класс</w:t>
      </w:r>
    </w:p>
    <w:p w:rsidR="0011380B" w:rsidRPr="00FD45D8" w:rsidRDefault="0011380B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</w:rPr>
      </w:pPr>
    </w:p>
    <w:p w:rsidR="0011380B" w:rsidRDefault="0011380B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Цели обучения.</w:t>
      </w:r>
    </w:p>
    <w:p w:rsidR="007D79A3" w:rsidRPr="00B329DC" w:rsidRDefault="007D79A3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Основными задачами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Интегративной целью обучения английскому языку  является формирование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элементарной коммуникативной компетенции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речевой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говорении, чтении и письме);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языковой компетенцией —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социокультурной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знаний культуры народа страны/стран изучаемого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компенсаторной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учебно-познавательной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Коммуникативная цель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является ведущей на уроках английского языка. 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Воспитательная цель.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процессе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соизучения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Образовательная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Развивающая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Общая характеристика курса.</w:t>
      </w:r>
    </w:p>
    <w:p w:rsidR="00B329DC" w:rsidRPr="00B329DC" w:rsidRDefault="00B329DC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Обучение английскому языку в начальной школе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строится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создать условия для 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развития его свободы в общении на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 и в деятельности с помощью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этого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положительных эмоций и позитивного настроения.</w:t>
      </w:r>
    </w:p>
    <w:p w:rsidR="004E7673" w:rsidRPr="00B329DC" w:rsidRDefault="004E7673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Учебный процесс призван развить у школьников на доступном для них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уровне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системные языковые представления об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языке, расширить их лингвистический кругозор, приобщить их к новому для них миру, развить их эмоционально-чувственную сферу, а также познавательные и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креативных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способности.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:rsidR="0002644C" w:rsidRPr="00B329DC" w:rsidRDefault="0002644C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Большое значение на начальном этапе играют: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обязательность повторения фонетического, орфографического, лексического и грамматического материла;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постепенное нарастание сложности изучаемого материала;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взаимосвязь и единство фонетического, орфографического, лексического, грамматического, аудитивного аспектов;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ориентация на современный английский литературный язык в его британском варианте;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многообразие типов упражнений, развивающих творческий потенциал учащихся;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коммуникативно-когнитивная направленность всех компонентов.</w:t>
      </w:r>
    </w:p>
    <w:p w:rsidR="0002644C" w:rsidRPr="00B329DC" w:rsidRDefault="0002644C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Настоящая программа предусматривает изучение английского языка в начальной школе (2-4 классы) общеобразовательных организаций. Всего на изучение английского языка отводится 204 учебных часа, соответственно по 68 часов ежегодно.</w:t>
      </w:r>
    </w:p>
    <w:p w:rsidR="00CF4718" w:rsidRPr="00B329DC" w:rsidRDefault="00CF4718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учебного предмета в учебном плане.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D79A3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классе. Данный факт свидетельствует о безусловном признании огромного потенциала учебного предмета «Иностранный язык» для становления личности младшего школьника, его образования, воспитания и развития.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Ценностные ориентиры содержания учебного предмета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 и отражают следующие целевые установки системы начального общего образования: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формирование основ гражданской идентичности личности на базе: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• формирование психологических условий развития общения, сотрудничества на основе: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уважения к окружающим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развитие ценностно-смысловой сферы личности на основе общечеловеческих принципов нравственности и гуманизма: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принятия и уважения ценностей семьи и образовательного учреждения, коллектива и общества и стремления следовать им;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ориентации в нравственном содержании и 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осмыслении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умения учиться как первого шага к самообразованию и самовоспитанию, а именно: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учиться и способности к организации своей деятельности (планированию, контролю, оценке);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самоактуализации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развитие готовности к самостоятельным поступкам и действиям, ответственности за их результаты;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ходе изучения иностранного языка на ступени 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 </w:t>
      </w:r>
      <w:proofErr w:type="gramEnd"/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Соизучение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 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Требования  к уровню подготовки учащихся, обучающихся по       данной   программе.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Работа по учебно-методическим комплексам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призвана обеспечить достижение следующих личностных,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предметных результатов.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Личностные результаты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       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Содержание учебно-методических комплексов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Метапредметные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Деятельностный характер освоения содержания учебно-методических комплексов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способствует достижению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Основными предметными результатами освоения предлагаемой рабочей программы являются формирование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 xml:space="preserve">иноязычных коммуникативных умений в говорении, чтении, письме и письменной речи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Ожидается, что выпускники начальной школы смогут демонстрировать следующие результаты в освоении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Речевая компетенция Говорение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составлять небольшое описание предмета, картинки, персонажа;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рассказывать о себе, своей семье, друге;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кратко излагать содержание прочитанного текста.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Аудирование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реагировать на услышанное;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зрительные опоры при восприятии на слух текстов, содержащих незнакомые слова.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Чтение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графический образ английского слова с его звуковым образом;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про себя и понимать содержание небольшого текста, построенного в основном на изученном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необходимую информацию в процессе чтения.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Письмо и письменная речь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выписывать из теста слова, словосочетания и предложения;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в письменной форме кратко отвечать на вопросы к тексту;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поздравительную открытку (с опорой на образец);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 образцу краткое письмо зарубежному другу (с опорой на образец).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Языковая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Графика, каллиграфия, орфография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 Выпускник начальной школы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</w:t>
      </w:r>
      <w:proofErr w:type="spellStart"/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звуко-буквенные</w:t>
      </w:r>
      <w:proofErr w:type="spellEnd"/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соответствия;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английским алфавитом, знать последовательность букв в нём;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списывать текст;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отличать буквы от знаков транскрипции; вычленять значок апострофа;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сравнивать и анализировать буквосочетания английского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группировать слова в соответствии с изученными правилами чтения;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оформлять орфографически наиболее употребительные слова (активный словарь).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Фонетическая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слова с заданным звуком;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вычленять дифтонги;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соблюдать основные ритмико-интонационные особенности предложений (повествовательное, побудительное,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общий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специальные вопросы);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членить предложения на смысловые группы и интонационно оформлять их;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коммуникативные типы предложений по интонации;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изучаемые слова с их транскрипционным изображением.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lastRenderedPageBreak/>
        <w:t>Лексическая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элементы речевого этикета, отражающие культуру страны изучаемого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простые словообразовательные деривационные элементы (суффиксы: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teen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префиксы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bedroom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appletreeetc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конверсивы, выводить их значение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chocolatecake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опираться на языковую догадку в процессе чтения и аудирования.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Грамматическая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вопросительными словами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 в продуктивных видах речевой деятельности (говорении и письме);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отрицательными предложениями;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сказуемыми разного типа — а) простым глагольным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Hereads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 б) составным именным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Heisapupil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Heisten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.); составным глагольным (I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liketoswim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безличными предложениями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Itisspring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mouse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mice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geese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использовать в речи притяжательный падеж имен существительных;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better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best;bad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выражать коммуникативные намерения с использованием грамматических форм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PresentSimple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FutureSimple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PastSimple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(включая правильные и неправильные глаголы) — оборота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tobegoingto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thereare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I’dliketo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... модальных глаголов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использовать вспомогательные глаголы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tobe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todo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для построения необходимых вопросительных, отрицательных конструкций;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оперировать в речи наречиями времени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always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sometimes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never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usually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yesterday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tomorrow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степени и образа действия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very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well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badly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much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little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behind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infrontof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with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from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личные, указательные, притяжательные и некоторые неопределенные местоимения.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Социокультурная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Компенсаторная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Учебно-познавательная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двуязычным словарем учебника (в том числе транскрипцией);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справочными материалами, представленными в виде таблиц, схем и правил;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вести словарь для записи новых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систематизировать слова по тематическому принципу;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извлекать нужную информацию из текста на основе имеющейся коммуникативной задачи.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Личностные, метапредметные и предметные результаты в познавательной, ценностно-ориентационной, эстетической и трудовой сферах.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В познавательной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ценностно-ориентационной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представление о языке как средстве выражения чувств, эмоций, суждений, основе культуры мышления;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приобщение к национальным ценностям, ценностям мировой культуры, ценностям других народов.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эстетической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овладение элементарными средствами выражения чувств, эмоций и отношений на иностранном языке;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развитие чувства прекрасного, ощущения красоты в процессе знакомства с плодами культуры родной страны и страны изучаемого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трудовой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ставить цели и планировать свой учебный труд.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расширится лингвистический кругозор;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будут заложены основы коммуникативной культуры;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сформируются положительная мотивация и устойчивый учебно-познавательный интерес к предмету «Иностранный язык»,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5523E6" w:rsidRPr="00B329DC" w:rsidRDefault="00CF4718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br/>
      </w:r>
      <w:r w:rsidR="005523E6"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Содержание тем учебного курса.</w:t>
      </w:r>
    </w:p>
    <w:p w:rsidR="007D79A3" w:rsidRPr="00B329DC" w:rsidRDefault="007D79A3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Содержание обучения включает следующие компоненты: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 сферы общения (темы, ситуации, тексты);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 навыки и умения коммуникативной компетенции: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речевая компетенция (умения аудирования, чтения, говорения, письменной речи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учебно-познавательная компетенция (общие и специальные учебные навыки, приемы учебной работы);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компенсаторная компетенция (знание приемов компенсации и компенсаторные умения).</w:t>
      </w:r>
    </w:p>
    <w:p w:rsidR="007D79A3" w:rsidRPr="00B329DC" w:rsidRDefault="007D79A3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>Предметное содержание устной и письменной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Знакомство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Приветствие, сообщение основных сведений о себе. Получение информации о собеседнике. Выражение б</w:t>
      </w:r>
      <w:r w:rsidR="000F4A8F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лагодарности. Выражение просьбы.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Я и моя семья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Члены семьи. Домашние любимцы. Занятия членов семьи. Рабочий и школьный день.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Мир вокруг меня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Животные на ферме. Растения в саду.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Мир моих увлечений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Спортивные занятия. Любимые занятия на досуге.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Городские здания, дом, жилище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Предметы мебели в доме.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Человек и его мир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Душевное состояние и личностные качества человека.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Здоровье и еда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Отдельные названия продуктов питания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lastRenderedPageBreak/>
        <w:t>Страны и города, континенты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Страны изучаемого языка. Отдельные сведения </w:t>
      </w:r>
      <w:r w:rsidR="00B329D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их культуре и истории. Некоторые города России и зарубежья. Родной город.</w:t>
      </w:r>
    </w:p>
    <w:p w:rsidR="00B329DC" w:rsidRPr="00B329DC" w:rsidRDefault="00B329DC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B4965" w:rsidRPr="00B329DC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Распределение предметного содержания по годам обучения.</w:t>
      </w:r>
    </w:p>
    <w:p w:rsidR="00B329DC" w:rsidRPr="00B329DC" w:rsidRDefault="00B329DC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8"/>
        <w:tblW w:w="15553" w:type="dxa"/>
        <w:tblInd w:w="-34" w:type="dxa"/>
        <w:tblLook w:val="04A0"/>
      </w:tblPr>
      <w:tblGrid>
        <w:gridCol w:w="4638"/>
        <w:gridCol w:w="10915"/>
      </w:tblGrid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Предметное содержание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4 класс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1.Знакомство, основные элементы речевого этикета.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Вежливое выражение просьбы. Вежливая форма побуждения к действию и ответные реплики.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2.Я и моя семья.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3.Мир вокруг нас. Природа. Времена года.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4.Мир увлечений, досуг.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5.Городские здания, дом, жилище.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Типичное жилище англичан. Обстановка в доме, предметы интерьера,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6.Школа, каникулы.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ланч. Планы на летние каникулы.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7.Путешествия.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Путешествие разными видами транспорта. Путешествия в Озерный край, Шотландию. Поездка в Москву. Путешествие на Байкал. Планирование поездок, путешествий. Гостиница.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8.Человек и его мир.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различных людей. Сравнения людей по разным параметрам.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9.Здоровье и еда.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Семейные трапезы. Еда и напитки. Трапезы: обед, ужин, чай. Типичный завтрак. Еда в холодильнике. Моя любимая еда. Овощи и фрукты.</w:t>
            </w:r>
          </w:p>
        </w:tc>
      </w:tr>
      <w:tr w:rsidR="006A3945" w:rsidRPr="00B329DC" w:rsidTr="00FD45D8">
        <w:tc>
          <w:tcPr>
            <w:tcW w:w="463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10.Города и страны. Страны изучаемого языка. Родная страна.</w:t>
            </w:r>
          </w:p>
        </w:tc>
        <w:tc>
          <w:tcPr>
            <w:tcW w:w="10915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Некоторые достопримечательности столицы.</w:t>
            </w:r>
          </w:p>
        </w:tc>
      </w:tr>
    </w:tbl>
    <w:p w:rsidR="00BB4965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A3945" w:rsidRDefault="006A394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A3945" w:rsidRDefault="006A394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A3945" w:rsidRPr="00B329DC" w:rsidRDefault="006A394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FF0F80" w:rsidRPr="00B329DC" w:rsidRDefault="00B61FF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 (4 класс)</w:t>
      </w:r>
    </w:p>
    <w:p w:rsidR="00D52206" w:rsidRPr="00B329DC" w:rsidRDefault="00D52206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4459" w:type="dxa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2249"/>
        <w:gridCol w:w="2977"/>
        <w:gridCol w:w="9233"/>
      </w:tblGrid>
      <w:tr w:rsidR="00C63F91" w:rsidRPr="00B329DC" w:rsidTr="00FD45D8">
        <w:trPr>
          <w:trHeight w:val="573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E70AF7" w:rsidRPr="00B329DC" w:rsidTr="00FD45D8">
        <w:trPr>
          <w:trHeight w:val="573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Джон </w:t>
            </w:r>
            <w:proofErr w:type="spellStart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и его семья.(9)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Джон и его семья.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новой лексикой и используют ее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короткие тексты;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соблюдают нормы произношения английского языка пир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чтении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особенностей. </w:t>
            </w:r>
          </w:p>
        </w:tc>
      </w:tr>
      <w:tr w:rsidR="00C63F91" w:rsidRPr="00B329DC" w:rsidTr="00FD45D8">
        <w:trPr>
          <w:trHeight w:val="734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Построение общих вопросо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в(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повторение).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ведут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диалог-распросс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повторяют правила построения вопросов в простом настоящем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времени.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Вопросительное слово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вопросительным словом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Притяжательный падеж имен существительных.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новую лексику в текстах;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английскими и русскими словосочетаниями в притяжательном падеже.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Множественное число существительных (повторение).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произносимыми звуками и транскрипционными знаками;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образования множественного числа существительного.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Работа с текстом «Маргарет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Обобщающий урок по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№1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 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«Мое семейное древо».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день. (9)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британцев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Настоящее продолженное время.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Образование. Употребление.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знакомятся с настоящим продолженным временем.</w:t>
            </w:r>
          </w:p>
        </w:tc>
      </w:tr>
      <w:tr w:rsidR="00C63F91" w:rsidRPr="00B329DC" w:rsidTr="00FD45D8">
        <w:trPr>
          <w:trHeight w:val="821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проводят сопоставление двух известных им настоящих грамматических времен;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получают страноведческую информацию относительно Озерного края.</w:t>
            </w:r>
          </w:p>
        </w:tc>
      </w:tr>
      <w:tr w:rsidR="00C63F91" w:rsidRPr="00B329DC" w:rsidTr="00FD45D8">
        <w:trPr>
          <w:trHeight w:val="1075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13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Отрицательная форма.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отрицательных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прослушивают и разучивают рифмовки, поют песни;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создают монологические высказывания о своем рабочем дне, о том, что делают в момент речи члены семьи, различные люди (с опорой). 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14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Вопросительная форма.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вопросительных 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возможными ответами на   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решают языковые головоломки;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в рамках предложенной тематики.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Салли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их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выделяют тему и основное содержание текста, выбирая наиболее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подходящее заглавие к нему.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день».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№2 по теме «Мой день». 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«Мой день».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дом. (9)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u w:val="single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Личные местоимения.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продолжают знакомиться с личными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перефразируют предложения, используя личные местоимения в объектном падеже;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«Наш дом».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притяжательными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личными и притяжательными местоимениями.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how many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средствами понятия «Сколько?»;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используют в речи грамматические времена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presentcontinuous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«Пятизвездочный отель».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дом».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№3 по теме «Мой дом». 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комната».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FD45D8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Моя школа.(9)</w:t>
            </w:r>
          </w:p>
        </w:tc>
        <w:tc>
          <w:tcPr>
            <w:tcW w:w="9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представляют общую информацию о своей школе;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о своей школе.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выделением основного содержания и запрашивают информацию.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выделением основного содержания и запрашивают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пишут новые слова, орфографический диктант, предложения с новым грамматическим материалом. 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числительными от 20 до 100;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тем, как можно назвать время по электронным часам.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(33)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«Школа Марии».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и понимают  текст с различной глубиной проникновения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«Моя школа».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FD45D8">
        <w:trPr>
          <w:trHeight w:val="903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№4 по теме «Моя школа». </w:t>
            </w:r>
          </w:p>
        </w:tc>
        <w:tc>
          <w:tcPr>
            <w:tcW w:w="92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rPr>
          <w:trHeight w:val="547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36 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 классная комната».</w:t>
            </w:r>
          </w:p>
        </w:tc>
        <w:tc>
          <w:tcPr>
            <w:tcW w:w="92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задание.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FD45D8">
        <w:trPr>
          <w:trHeight w:val="547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Еда и напитки. (9)</w:t>
            </w:r>
          </w:p>
        </w:tc>
        <w:tc>
          <w:tcPr>
            <w:tcW w:w="92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rPr>
          <w:trHeight w:val="3576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FD45D8">
        <w:trPr>
          <w:trHeight w:val="65"/>
        </w:trPr>
        <w:tc>
          <w:tcPr>
            <w:tcW w:w="224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Составление диалогов по теме «Мой любимый напиток».</w:t>
            </w:r>
          </w:p>
        </w:tc>
        <w:tc>
          <w:tcPr>
            <w:tcW w:w="9233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вопросы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FD45D8">
        <w:trPr>
          <w:trHeight w:val="660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 is (it’s).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вспоминают конструкцию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’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случаи ее употребления;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безличными предложениями;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образованием слов по конверсии;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конверсивы в речи.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 you like.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wouldyoulike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ответами на подобные вопросы;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 и словосочетания.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прилагательных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вычленяют основное содержание, предлагают название текстам;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меню предполагаемого обеда, завтрака и т.д.  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42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степени сравнения прилагательных при описании картинок;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слово, не соответствующее логическому ряду единиц.</w:t>
            </w:r>
          </w:p>
        </w:tc>
      </w:tr>
      <w:tr w:rsidR="00C63F91" w:rsidRPr="00B329DC" w:rsidTr="00FD45D8">
        <w:trPr>
          <w:trHeight w:val="1293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43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«Еда и напитки».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№5 по теме «Еда и напитки».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rPr>
          <w:trHeight w:val="701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«Любимые блюда моей семьи».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FD45D8">
        <w:trPr>
          <w:trHeight w:val="701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Поговорим о погоде. (9)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 разных городах и в разное время года.Занятия людей и погода.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супплетивными формами степеней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  многосложных прилагательных.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многосложных прилагательных 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(глагол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tobe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)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используют формы этого глагола в речи.</w:t>
            </w:r>
          </w:p>
        </w:tc>
      </w:tr>
      <w:tr w:rsidR="00C63F91" w:rsidRPr="00B329DC" w:rsidTr="00FD45D8">
        <w:trPr>
          <w:trHeight w:val="301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Урок 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49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«В прошлое воскресенье».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FD45D8">
        <w:trPr>
          <w:trHeight w:val="931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like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would like.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сопоставляют и дифференцируют похожие по звучанию сочетания 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Iwouldlike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извлекая заданную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заголовки к прочитанным текстам и подбирают иллюстрации к текстам.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Монологическая речь по теме «Погода».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дают описание погоды в разных местах.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«Поговорим о погоде».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№6 по теме «Поговорим 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погоде».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«Любимое время года».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Мои выходные. (14)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аркеров</w:t>
            </w:r>
            <w:proofErr w:type="spellEnd"/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 Путешествие в Москву.</w:t>
            </w:r>
          </w:p>
        </w:tc>
        <w:tc>
          <w:tcPr>
            <w:tcW w:w="9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FD45D8">
        <w:trPr>
          <w:trHeight w:val="660"/>
        </w:trPr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 was/were.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therewas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were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 речи;</w:t>
            </w:r>
          </w:p>
        </w:tc>
      </w:tr>
      <w:tr w:rsidR="00C63F91" w:rsidRPr="00B329DC" w:rsidTr="00FD45D8">
        <w:tc>
          <w:tcPr>
            <w:tcW w:w="2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92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рассказывают о походе в магазин, используя изученную конструкцию.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Прошедшее простое время. Образование.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Употребление.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знакомятся с новым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учатся произносить окончание –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ed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так называемых правильных глаголов;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новое время в речи.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Отрицательная и вопросительнаяформы.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отрицательными и вопросительными предложениями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вычитывают из текста глаголы в прошедшем времени;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задают специальные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отвечают на них.</w:t>
            </w:r>
          </w:p>
        </w:tc>
      </w:tr>
      <w:tr w:rsidR="00C63F91" w:rsidRPr="00B329DC" w:rsidTr="00FD45D8">
        <w:trPr>
          <w:trHeight w:val="895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Будущее простое время. Образование. Употребление.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futuresimple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высказывания о будущих событиях, о летних каникулах.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to be going to.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оборотом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tobegoingto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вычитывают из текста предложения с оборотом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tobegoingto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; 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и завершают короткие тексты, используя глаголы в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соответствующем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времени.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«Мои выходные».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пишут диктант.</w:t>
            </w:r>
          </w:p>
        </w:tc>
      </w:tr>
      <w:tr w:rsidR="00C63F91" w:rsidRPr="00B329DC" w:rsidTr="00FD45D8"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№7 по теме «Мои выходные». 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rPr>
          <w:trHeight w:val="1126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«Мои выходные».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C63F91" w:rsidRPr="00B329DC" w:rsidTr="00FD45D8">
        <w:trPr>
          <w:trHeight w:val="868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64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Фестиваль «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Мое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портфолио».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FD45D8">
        <w:trPr>
          <w:trHeight w:val="813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65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C63F91" w:rsidRPr="00B329DC" w:rsidTr="00FD45D8">
        <w:trPr>
          <w:trHeight w:val="1010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66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C63F91" w:rsidRPr="00B329DC" w:rsidTr="00FD45D8">
        <w:trPr>
          <w:trHeight w:val="726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67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подводят итоги проделанной работы, оценивают свои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результаты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FD45D8">
        <w:trPr>
          <w:trHeight w:val="726"/>
        </w:trPr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68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Итоговый урок за курс 4 класса.</w:t>
            </w:r>
          </w:p>
        </w:tc>
        <w:tc>
          <w:tcPr>
            <w:tcW w:w="9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</w:tbl>
    <w:p w:rsidR="00C63F91" w:rsidRPr="00B329DC" w:rsidRDefault="00C63F91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Планируемые результаты изучения учебного предмета 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при получении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Знакомство с детским пластом культуры страны (стран) изучаемого языка не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Совместное изучение языков и культур, общепринятых человеческих 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Процесс овладения иностранным языком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образования внесет свой вклад в формирование активной жизненной позиции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сформируется элементарная иноязычная коммуникативная компетенция, т. 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способность и готовность общаться с носителями изучаемого иностранного языка в устной (говорение и аудирование) и письменной (чтение и письмо) формахобщения с учетом речевых возможностей и потребностей младшего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школьника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;р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асширится лингвистический кругозор; будет получено общее представление острое изучаемого языка и его некоторых отличиях от родного языка;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будут заложены основы коммуникативной культуры, т. е. способность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ставить и решать посильные коммуникативные задачи, адекватно использоватьимеющиеся речевые и неречевые средства общения, соблюдать речевой этикет,быть вежливыми и доброжелательными речевыми партнерами;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необходимыеуниверсальные учебные действия и специальные учебные умения, что заложитоснову успешной учебной деятельности по овладению иностранным языком наследующем уровне образования.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Коммуникативные умения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Говорение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участвовать в элементарных диалогах, соблюдая нормы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речевого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этикета,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принятые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англоязычных странах;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составлять небольшое описание предмета, картинки,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рассказывать о себе, своей семье, друге.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воспроизводить наизусть небольшие произведения детского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фольклора;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составлять краткую характеристику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кратко излагать содержание прочитанного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Аудирование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понимать на слух речь учителя и одноклассников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непосредственном общении и вербально/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реагировать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услышанное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воспринимать на слух в аудиозаписи и понимать основное содержание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небольших сообщений, рассказов, сказок, построенных в основном на знакомом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языковом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воспринимать на слух аудиотекст и полностью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содержащуюся в нём информацию;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использовать контекстуальную или языковую догадку при восприятии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 слух текстов, содержащих некоторые незнакомые слова.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Чтение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соотносить графический образ английского слова с его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звуковым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читать вслух небольшой текст, построенный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изученном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соблюдая правила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произношенияи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соответствующую интонацию;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понимать содержание небольшого текста,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построенного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основном на изученном языковом материале;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находить в тексте необходимую информацию.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догадываться о значении незнакомых слов по контексту;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не обращать внимания на незнакомые слова, не мешающие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основное содержание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Письмо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выписывать из текста слова, словосочетания и предложения;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поздравительную открытку с Новым годом, Рождеством, днём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рождения (с опорой на образец);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 образцу краткое письмо зарубежному другу.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 письменной форме кратко отвечать на вопросы к 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составлять рассказ в письменной форме по плану/ключевым словам;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заполнять простую анкету;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правильно оформлять конверт, сервисные поля в системе электронной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почты (адрес, тема сообщения).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Языковые средстваи навыки оперирования ими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lastRenderedPageBreak/>
        <w:t>Графика, каллиграфия, орфография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воспроизводить графически и каллиграфически корректно все буквы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английского алфавита (полупечатное написание букв, буквосочетаний, слов);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пользоваться английским алфавитом, знать последовательность букв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нём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списывать текст;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слово в соответствии с решаемой учебной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отличать буквы от знаков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сравнивать и анализировать буквосочетания английского языка и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транскрипцию;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группировать слова в соответствии с изученными правилами чтения;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уточнять написание слова по словарю;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экранный перевод отдельных слов (с русского языка на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иностранный и обратно).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Фонетическая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на слух и адекватно произносить все звуки английского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языка, соблюдая нормы произношения звуков;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правильное ударение в изолированном слове, фразе;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коммуникативные типы предложений по интонации;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корректно произносить предложения с точки зрения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ритмико-интонационных особенностей.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связующее 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r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 речи и уметь его использовать;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интонацию перечисления;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правило отсутствия ударения на служебных словах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артиклях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 союзах, предлогах);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– читать изучаемые слова по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Лексическая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в письменном и устном тексте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изученные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лексические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единицы, в том числе словосочетания, в пределах тематики на уровне начального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образования;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процессе общения активной лексикой в соответствии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коммуникативной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текст в соответствии с решаемой учебной задачей.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Выпускник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получит возможность научиться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узнавать простые словообразовательные элементы;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опираться на языковую догадку в процессе чтения и аудирования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(интернациональные и сложные слова).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Грамматическая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и употреблять в речи основные коммуникативные типы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в тексте и употреблять в речи изученные части речи: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существительные с определённым/неопределённым/нулевым артиклем;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существительные в единственном и множественном числе; глагол-связку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tobe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глаголыв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Present, Past, Future Simple;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модальныеглаголы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can, may, must;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личные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притяжательные и указательные местоимения; прилагательные 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положительной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сравнительной и превосходной степени; количественные (до 100) и порядковые (до30) числительные; наиболее употребительные предлоги для выражения временныхи пространственных отношений.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сложносочинённые предложения с союзами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but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в речи безличные предложения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It’scold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It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’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s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5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o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’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clock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.</w:t>
      </w:r>
      <w:proofErr w:type="gramEnd"/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It’s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interesting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),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предложениясконструкцией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there is/there are;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речи неопределёнными местоимениями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some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any</w:t>
      </w:r>
      <w:proofErr w:type="spell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 xml:space="preserve">(некоторые случаи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употребления: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Can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I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havesometea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?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Is there any milk in the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fridge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? — No, there isn’t any);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оперировать в речи наречиями времени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yesterday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tomorrow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never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usually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, often, sometimes);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наречиямистепени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(much, little, very);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в тексте и дифференцировать слова по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определённым</w:t>
      </w:r>
      <w:proofErr w:type="gramEnd"/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признакам (с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уществительные, прилагательные,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альные/смысловые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глаголы).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329DC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Описание материально-технического обеспечения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образовательной деятельности: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Печатные пособия: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Учебник английского языка для 2-4 классов общеобразовательных учреждений в 2-ух частях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», /О.В. Афанасьева, И.В. Михеева/  – Москва: Дрофа, 2015».  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Рабочая тетрадь по английскому языку для 2-4 классов общеобразовательных учреждений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», /О.В. Афанасьева, И.В. Михеева/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Афанасьева, И. В. Михеева, Н. В. Языкова, Е. А. Колесникова</w:t>
      </w:r>
    </w:p>
    <w:p w:rsidR="00122BF2" w:rsidRPr="00B329DC" w:rsidRDefault="00122BF2" w:rsidP="00B329DC">
      <w:pPr>
        <w:pStyle w:val="a3"/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4. Лексико-грамматический практикум к учебнику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ОВ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.А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фанасьеой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И.В.Михеевой «Английский язык. 2-4 классы»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 Английский язык. Диагностические работы. 2-4 классы. /О.В. Афанасьева, И.В. Михеева, Е.А.Колесникова/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6. Английский язык. 2-4 классы: Книга для учителя к учебнику О.В.Афанасьевой, И.В.Михеево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й–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7. Двуязычные и одноязычные словари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Экранно-звуковые пособия:</w:t>
      </w:r>
    </w:p>
    <w:p w:rsidR="005C7254" w:rsidRPr="00B329DC" w:rsidRDefault="005C7254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Аудиокассет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ы/аудиодиски к учебно-методиче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ским комплект</w:t>
      </w:r>
      <w:r w:rsid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ам «Английский язык» (2—4 клас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bowEnglish</w:t>
      </w:r>
      <w:proofErr w:type="spellEnd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насьева, И. В. Михеева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Технические средства обучения: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1.Компьютер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2.Мультимедийный проектор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3.Классная доска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4.Стол учительский с тумбой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5.Стол компьютерный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Ученические столы и стулья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Цифровые и электронные образовательные ресурсы: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1.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Word 2007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2.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Adobe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Reader</w:t>
      </w:r>
    </w:p>
    <w:p w:rsidR="00122BF2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3.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Power Point 2003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sectPr w:rsidR="005523E6" w:rsidRPr="00B329DC" w:rsidSect="00FD45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7E4"/>
    <w:multiLevelType w:val="hybridMultilevel"/>
    <w:tmpl w:val="683AF5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6056E7"/>
    <w:multiLevelType w:val="hybridMultilevel"/>
    <w:tmpl w:val="2E1C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747C1"/>
    <w:multiLevelType w:val="hybridMultilevel"/>
    <w:tmpl w:val="D9B2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C1D8F"/>
    <w:multiLevelType w:val="hybridMultilevel"/>
    <w:tmpl w:val="4730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E5726"/>
    <w:multiLevelType w:val="hybridMultilevel"/>
    <w:tmpl w:val="3A40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03AE0"/>
    <w:multiLevelType w:val="hybridMultilevel"/>
    <w:tmpl w:val="AEE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367D6"/>
    <w:multiLevelType w:val="hybridMultilevel"/>
    <w:tmpl w:val="8C5A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03791"/>
    <w:multiLevelType w:val="hybridMultilevel"/>
    <w:tmpl w:val="24369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15236DE"/>
    <w:multiLevelType w:val="hybridMultilevel"/>
    <w:tmpl w:val="AB461E8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2207635"/>
    <w:multiLevelType w:val="hybridMultilevel"/>
    <w:tmpl w:val="3500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73780A"/>
    <w:multiLevelType w:val="hybridMultilevel"/>
    <w:tmpl w:val="D1C4E6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4B34B60"/>
    <w:multiLevelType w:val="hybridMultilevel"/>
    <w:tmpl w:val="ED1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B3FB4"/>
    <w:multiLevelType w:val="hybridMultilevel"/>
    <w:tmpl w:val="34DE77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9381FC2"/>
    <w:multiLevelType w:val="hybridMultilevel"/>
    <w:tmpl w:val="07A8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C6146"/>
    <w:multiLevelType w:val="hybridMultilevel"/>
    <w:tmpl w:val="223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F7267"/>
    <w:multiLevelType w:val="hybridMultilevel"/>
    <w:tmpl w:val="4FAC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652862"/>
    <w:multiLevelType w:val="hybridMultilevel"/>
    <w:tmpl w:val="D21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F36E12"/>
    <w:multiLevelType w:val="hybridMultilevel"/>
    <w:tmpl w:val="F59E3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1E51326"/>
    <w:multiLevelType w:val="hybridMultilevel"/>
    <w:tmpl w:val="915E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CB7323"/>
    <w:multiLevelType w:val="hybridMultilevel"/>
    <w:tmpl w:val="EB8A9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3830934"/>
    <w:multiLevelType w:val="hybridMultilevel"/>
    <w:tmpl w:val="6C08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546A9"/>
    <w:multiLevelType w:val="hybridMultilevel"/>
    <w:tmpl w:val="84EA9FAC"/>
    <w:lvl w:ilvl="0" w:tplc="04190009">
      <w:start w:val="1"/>
      <w:numFmt w:val="bullet"/>
      <w:lvlText w:val="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2A4A14F0"/>
    <w:multiLevelType w:val="hybridMultilevel"/>
    <w:tmpl w:val="BC1403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2AD32143"/>
    <w:multiLevelType w:val="hybridMultilevel"/>
    <w:tmpl w:val="98520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1B5536"/>
    <w:multiLevelType w:val="hybridMultilevel"/>
    <w:tmpl w:val="9BD603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B848FC"/>
    <w:multiLevelType w:val="hybridMultilevel"/>
    <w:tmpl w:val="8416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B47DC7"/>
    <w:multiLevelType w:val="hybridMultilevel"/>
    <w:tmpl w:val="011A89E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2E5C4CB1"/>
    <w:multiLevelType w:val="hybridMultilevel"/>
    <w:tmpl w:val="7684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5F39FD"/>
    <w:multiLevelType w:val="hybridMultilevel"/>
    <w:tmpl w:val="A9A6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D9717F"/>
    <w:multiLevelType w:val="hybridMultilevel"/>
    <w:tmpl w:val="C10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A33A72"/>
    <w:multiLevelType w:val="hybridMultilevel"/>
    <w:tmpl w:val="C6D2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6E2137"/>
    <w:multiLevelType w:val="hybridMultilevel"/>
    <w:tmpl w:val="F43A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BE1BE7"/>
    <w:multiLevelType w:val="hybridMultilevel"/>
    <w:tmpl w:val="5C32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D30D60"/>
    <w:multiLevelType w:val="hybridMultilevel"/>
    <w:tmpl w:val="96CC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341A1E"/>
    <w:multiLevelType w:val="hybridMultilevel"/>
    <w:tmpl w:val="6D1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205FA6"/>
    <w:multiLevelType w:val="hybridMultilevel"/>
    <w:tmpl w:val="36642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E80FAF"/>
    <w:multiLevelType w:val="hybridMultilevel"/>
    <w:tmpl w:val="BDFE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951A63"/>
    <w:multiLevelType w:val="hybridMultilevel"/>
    <w:tmpl w:val="058A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E44596"/>
    <w:multiLevelType w:val="hybridMultilevel"/>
    <w:tmpl w:val="B172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0D4665"/>
    <w:multiLevelType w:val="hybridMultilevel"/>
    <w:tmpl w:val="CB005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5714457"/>
    <w:multiLevelType w:val="hybridMultilevel"/>
    <w:tmpl w:val="175E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7C3472"/>
    <w:multiLevelType w:val="hybridMultilevel"/>
    <w:tmpl w:val="63EC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281170"/>
    <w:multiLevelType w:val="hybridMultilevel"/>
    <w:tmpl w:val="A7F6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65208E"/>
    <w:multiLevelType w:val="hybridMultilevel"/>
    <w:tmpl w:val="491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24F4E"/>
    <w:multiLevelType w:val="hybridMultilevel"/>
    <w:tmpl w:val="4B42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560D40"/>
    <w:multiLevelType w:val="hybridMultilevel"/>
    <w:tmpl w:val="125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E7617F"/>
    <w:multiLevelType w:val="hybridMultilevel"/>
    <w:tmpl w:val="3BE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6954E0"/>
    <w:multiLevelType w:val="hybridMultilevel"/>
    <w:tmpl w:val="BEA6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676DE6"/>
    <w:multiLevelType w:val="hybridMultilevel"/>
    <w:tmpl w:val="E578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297BDE"/>
    <w:multiLevelType w:val="hybridMultilevel"/>
    <w:tmpl w:val="97A6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5E34EA"/>
    <w:multiLevelType w:val="hybridMultilevel"/>
    <w:tmpl w:val="8A34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222C6A"/>
    <w:multiLevelType w:val="hybridMultilevel"/>
    <w:tmpl w:val="1478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E12F90"/>
    <w:multiLevelType w:val="hybridMultilevel"/>
    <w:tmpl w:val="A3EA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5A4969"/>
    <w:multiLevelType w:val="hybridMultilevel"/>
    <w:tmpl w:val="1222F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065859"/>
    <w:multiLevelType w:val="hybridMultilevel"/>
    <w:tmpl w:val="0CC6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566364"/>
    <w:multiLevelType w:val="hybridMultilevel"/>
    <w:tmpl w:val="7BE451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5B593443"/>
    <w:multiLevelType w:val="hybridMultilevel"/>
    <w:tmpl w:val="3708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811AF6"/>
    <w:multiLevelType w:val="hybridMultilevel"/>
    <w:tmpl w:val="10142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CD6365C"/>
    <w:multiLevelType w:val="hybridMultilevel"/>
    <w:tmpl w:val="3F1E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20601F"/>
    <w:multiLevelType w:val="hybridMultilevel"/>
    <w:tmpl w:val="8E6A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B22AC3"/>
    <w:multiLevelType w:val="hybridMultilevel"/>
    <w:tmpl w:val="5F86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2B09B5"/>
    <w:multiLevelType w:val="hybridMultilevel"/>
    <w:tmpl w:val="45A88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0352073"/>
    <w:multiLevelType w:val="hybridMultilevel"/>
    <w:tmpl w:val="CA26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3E445F"/>
    <w:multiLevelType w:val="hybridMultilevel"/>
    <w:tmpl w:val="4E8E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EB4B50"/>
    <w:multiLevelType w:val="hybridMultilevel"/>
    <w:tmpl w:val="E18EAD9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>
    <w:nsid w:val="63FE56D7"/>
    <w:multiLevelType w:val="hybridMultilevel"/>
    <w:tmpl w:val="8A68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717056"/>
    <w:multiLevelType w:val="hybridMultilevel"/>
    <w:tmpl w:val="BD02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C70797"/>
    <w:multiLevelType w:val="hybridMultilevel"/>
    <w:tmpl w:val="A9A4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D1E731B"/>
    <w:multiLevelType w:val="hybridMultilevel"/>
    <w:tmpl w:val="484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CB4611"/>
    <w:multiLevelType w:val="hybridMultilevel"/>
    <w:tmpl w:val="6D24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5056FD"/>
    <w:multiLevelType w:val="hybridMultilevel"/>
    <w:tmpl w:val="060A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9805A6"/>
    <w:multiLevelType w:val="hybridMultilevel"/>
    <w:tmpl w:val="E3A2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6013E6"/>
    <w:multiLevelType w:val="hybridMultilevel"/>
    <w:tmpl w:val="0126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DF2E3D"/>
    <w:multiLevelType w:val="hybridMultilevel"/>
    <w:tmpl w:val="42B2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491A3F"/>
    <w:multiLevelType w:val="hybridMultilevel"/>
    <w:tmpl w:val="285C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73"/>
  </w:num>
  <w:num w:numId="4">
    <w:abstractNumId w:val="41"/>
  </w:num>
  <w:num w:numId="5">
    <w:abstractNumId w:val="69"/>
  </w:num>
  <w:num w:numId="6">
    <w:abstractNumId w:val="24"/>
  </w:num>
  <w:num w:numId="7">
    <w:abstractNumId w:val="25"/>
  </w:num>
  <w:num w:numId="8">
    <w:abstractNumId w:val="70"/>
  </w:num>
  <w:num w:numId="9">
    <w:abstractNumId w:val="22"/>
  </w:num>
  <w:num w:numId="10">
    <w:abstractNumId w:val="28"/>
  </w:num>
  <w:num w:numId="11">
    <w:abstractNumId w:val="67"/>
  </w:num>
  <w:num w:numId="12">
    <w:abstractNumId w:val="53"/>
  </w:num>
  <w:num w:numId="13">
    <w:abstractNumId w:val="2"/>
  </w:num>
  <w:num w:numId="14">
    <w:abstractNumId w:val="59"/>
  </w:num>
  <w:num w:numId="15">
    <w:abstractNumId w:val="27"/>
  </w:num>
  <w:num w:numId="16">
    <w:abstractNumId w:val="16"/>
  </w:num>
  <w:num w:numId="17">
    <w:abstractNumId w:val="74"/>
  </w:num>
  <w:num w:numId="18">
    <w:abstractNumId w:val="50"/>
  </w:num>
  <w:num w:numId="19">
    <w:abstractNumId w:val="14"/>
  </w:num>
  <w:num w:numId="20">
    <w:abstractNumId w:val="31"/>
  </w:num>
  <w:num w:numId="21">
    <w:abstractNumId w:val="15"/>
  </w:num>
  <w:num w:numId="22">
    <w:abstractNumId w:val="55"/>
  </w:num>
  <w:num w:numId="23">
    <w:abstractNumId w:val="62"/>
  </w:num>
  <w:num w:numId="24">
    <w:abstractNumId w:val="33"/>
  </w:num>
  <w:num w:numId="25">
    <w:abstractNumId w:val="54"/>
  </w:num>
  <w:num w:numId="26">
    <w:abstractNumId w:val="44"/>
  </w:num>
  <w:num w:numId="27">
    <w:abstractNumId w:val="72"/>
  </w:num>
  <w:num w:numId="28">
    <w:abstractNumId w:val="46"/>
  </w:num>
  <w:num w:numId="29">
    <w:abstractNumId w:val="45"/>
  </w:num>
  <w:num w:numId="30">
    <w:abstractNumId w:val="10"/>
  </w:num>
  <w:num w:numId="31">
    <w:abstractNumId w:val="8"/>
  </w:num>
  <w:num w:numId="32">
    <w:abstractNumId w:val="66"/>
  </w:num>
  <w:num w:numId="33">
    <w:abstractNumId w:val="18"/>
  </w:num>
  <w:num w:numId="34">
    <w:abstractNumId w:val="30"/>
  </w:num>
  <w:num w:numId="35">
    <w:abstractNumId w:val="13"/>
  </w:num>
  <w:num w:numId="36">
    <w:abstractNumId w:val="3"/>
  </w:num>
  <w:num w:numId="37">
    <w:abstractNumId w:val="6"/>
  </w:num>
  <w:num w:numId="38">
    <w:abstractNumId w:val="38"/>
  </w:num>
  <w:num w:numId="39">
    <w:abstractNumId w:val="43"/>
  </w:num>
  <w:num w:numId="40">
    <w:abstractNumId w:val="17"/>
  </w:num>
  <w:num w:numId="41">
    <w:abstractNumId w:val="0"/>
  </w:num>
  <w:num w:numId="42">
    <w:abstractNumId w:val="51"/>
  </w:num>
  <w:num w:numId="43">
    <w:abstractNumId w:val="35"/>
  </w:num>
  <w:num w:numId="44">
    <w:abstractNumId w:val="20"/>
  </w:num>
  <w:num w:numId="45">
    <w:abstractNumId w:val="42"/>
  </w:num>
  <w:num w:numId="46">
    <w:abstractNumId w:val="7"/>
  </w:num>
  <w:num w:numId="47">
    <w:abstractNumId w:val="32"/>
  </w:num>
  <w:num w:numId="48">
    <w:abstractNumId w:val="1"/>
  </w:num>
  <w:num w:numId="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39"/>
  </w:num>
  <w:num w:numId="53">
    <w:abstractNumId w:val="36"/>
  </w:num>
  <w:num w:numId="54">
    <w:abstractNumId w:val="60"/>
  </w:num>
  <w:num w:numId="55">
    <w:abstractNumId w:val="12"/>
  </w:num>
  <w:num w:numId="56">
    <w:abstractNumId w:val="65"/>
  </w:num>
  <w:num w:numId="57">
    <w:abstractNumId w:val="68"/>
  </w:num>
  <w:num w:numId="58">
    <w:abstractNumId w:val="4"/>
  </w:num>
  <w:num w:numId="59">
    <w:abstractNumId w:val="34"/>
  </w:num>
  <w:num w:numId="60">
    <w:abstractNumId w:val="48"/>
  </w:num>
  <w:num w:numId="61">
    <w:abstractNumId w:val="63"/>
  </w:num>
  <w:num w:numId="62">
    <w:abstractNumId w:val="58"/>
  </w:num>
  <w:num w:numId="63">
    <w:abstractNumId w:val="49"/>
  </w:num>
  <w:num w:numId="64">
    <w:abstractNumId w:val="9"/>
  </w:num>
  <w:num w:numId="65">
    <w:abstractNumId w:val="64"/>
  </w:num>
  <w:num w:numId="66">
    <w:abstractNumId w:val="23"/>
  </w:num>
  <w:num w:numId="67">
    <w:abstractNumId w:val="57"/>
  </w:num>
  <w:num w:numId="68">
    <w:abstractNumId w:val="61"/>
  </w:num>
  <w:num w:numId="69">
    <w:abstractNumId w:val="52"/>
  </w:num>
  <w:num w:numId="70">
    <w:abstractNumId w:val="5"/>
  </w:num>
  <w:num w:numId="71">
    <w:abstractNumId w:val="71"/>
  </w:num>
  <w:num w:numId="72">
    <w:abstractNumId w:val="40"/>
  </w:num>
  <w:num w:numId="73">
    <w:abstractNumId w:val="29"/>
  </w:num>
  <w:num w:numId="74">
    <w:abstractNumId w:val="56"/>
  </w:num>
  <w:num w:numId="75">
    <w:abstractNumId w:val="11"/>
  </w:num>
  <w:num w:numId="76">
    <w:abstractNumId w:val="37"/>
  </w:num>
  <w:num w:numId="77">
    <w:abstractNumId w:val="19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3E6"/>
    <w:rsid w:val="0001728A"/>
    <w:rsid w:val="0002644C"/>
    <w:rsid w:val="000718DF"/>
    <w:rsid w:val="000A1AEC"/>
    <w:rsid w:val="000A5FDE"/>
    <w:rsid w:val="000F079C"/>
    <w:rsid w:val="000F4A8F"/>
    <w:rsid w:val="0011380B"/>
    <w:rsid w:val="00122BF2"/>
    <w:rsid w:val="001314E0"/>
    <w:rsid w:val="00195994"/>
    <w:rsid w:val="001E76CF"/>
    <w:rsid w:val="00371974"/>
    <w:rsid w:val="003F37C4"/>
    <w:rsid w:val="004A13CE"/>
    <w:rsid w:val="004E7673"/>
    <w:rsid w:val="004F49C9"/>
    <w:rsid w:val="005523E6"/>
    <w:rsid w:val="00561355"/>
    <w:rsid w:val="005B48B8"/>
    <w:rsid w:val="005C7254"/>
    <w:rsid w:val="005E1EC4"/>
    <w:rsid w:val="0061567B"/>
    <w:rsid w:val="00624980"/>
    <w:rsid w:val="006437E8"/>
    <w:rsid w:val="00674D58"/>
    <w:rsid w:val="006A3945"/>
    <w:rsid w:val="006F0883"/>
    <w:rsid w:val="007D79A3"/>
    <w:rsid w:val="0082718B"/>
    <w:rsid w:val="0088467C"/>
    <w:rsid w:val="008D315A"/>
    <w:rsid w:val="009C4FFA"/>
    <w:rsid w:val="00A633DF"/>
    <w:rsid w:val="00A659F3"/>
    <w:rsid w:val="00AD1C1E"/>
    <w:rsid w:val="00B05A4C"/>
    <w:rsid w:val="00B329DC"/>
    <w:rsid w:val="00B43748"/>
    <w:rsid w:val="00B61FFC"/>
    <w:rsid w:val="00BB4965"/>
    <w:rsid w:val="00C03158"/>
    <w:rsid w:val="00C63F91"/>
    <w:rsid w:val="00C920CE"/>
    <w:rsid w:val="00CB1386"/>
    <w:rsid w:val="00CF4718"/>
    <w:rsid w:val="00D51DB6"/>
    <w:rsid w:val="00D52206"/>
    <w:rsid w:val="00D568F5"/>
    <w:rsid w:val="00D70DBD"/>
    <w:rsid w:val="00D74F24"/>
    <w:rsid w:val="00DB7931"/>
    <w:rsid w:val="00E341FA"/>
    <w:rsid w:val="00E70AF7"/>
    <w:rsid w:val="00EC5861"/>
    <w:rsid w:val="00EF7DC7"/>
    <w:rsid w:val="00F14D44"/>
    <w:rsid w:val="00F33AB6"/>
    <w:rsid w:val="00FD45D8"/>
    <w:rsid w:val="00FE4330"/>
    <w:rsid w:val="00FF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5A"/>
  </w:style>
  <w:style w:type="paragraph" w:styleId="1">
    <w:name w:val="heading 1"/>
    <w:basedOn w:val="a"/>
    <w:link w:val="10"/>
    <w:uiPriority w:val="9"/>
    <w:qFormat/>
    <w:rsid w:val="00552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5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23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23E6"/>
    <w:rPr>
      <w:rFonts w:ascii="SchoolBookAC" w:eastAsia="Times New Roman" w:hAnsi="SchoolBookAC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523E6"/>
    <w:rPr>
      <w:rFonts w:ascii="SchoolBookAC" w:eastAsia="Times New Roman" w:hAnsi="SchoolBookAC" w:cs="Times New Roman"/>
      <w:szCs w:val="20"/>
    </w:rPr>
  </w:style>
  <w:style w:type="paragraph" w:customStyle="1" w:styleId="Textbody">
    <w:name w:val="Text body"/>
    <w:basedOn w:val="a"/>
    <w:rsid w:val="005523E6"/>
    <w:pPr>
      <w:widowControl w:val="0"/>
      <w:suppressAutoHyphens/>
      <w:autoSpaceDN w:val="0"/>
      <w:spacing w:after="283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BB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rsid w:val="00C63F91"/>
    <w:rPr>
      <w:rFonts w:ascii="Times New Roman" w:hAnsi="Times New Roman" w:cs="Times New Roman"/>
      <w:sz w:val="18"/>
      <w:szCs w:val="18"/>
    </w:rPr>
  </w:style>
  <w:style w:type="character" w:styleId="a9">
    <w:name w:val="Emphasis"/>
    <w:basedOn w:val="a0"/>
    <w:uiPriority w:val="20"/>
    <w:qFormat/>
    <w:rsid w:val="00CF4718"/>
    <w:rPr>
      <w:i/>
      <w:iCs/>
    </w:rPr>
  </w:style>
  <w:style w:type="character" w:customStyle="1" w:styleId="apple-converted-space">
    <w:name w:val="apple-converted-space"/>
    <w:basedOn w:val="a0"/>
    <w:rsid w:val="00CF4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5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23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23E6"/>
    <w:rPr>
      <w:rFonts w:ascii="SchoolBookAC" w:eastAsia="Times New Roman" w:hAnsi="SchoolBookAC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523E6"/>
    <w:rPr>
      <w:rFonts w:ascii="SchoolBookAC" w:eastAsia="Times New Roman" w:hAnsi="SchoolBookAC" w:cs="Times New Roman"/>
      <w:szCs w:val="20"/>
    </w:rPr>
  </w:style>
  <w:style w:type="paragraph" w:customStyle="1" w:styleId="Textbody">
    <w:name w:val="Text body"/>
    <w:basedOn w:val="a"/>
    <w:rsid w:val="005523E6"/>
    <w:pPr>
      <w:widowControl w:val="0"/>
      <w:suppressAutoHyphens/>
      <w:autoSpaceDN w:val="0"/>
      <w:spacing w:after="283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BB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rsid w:val="00C63F91"/>
    <w:rPr>
      <w:rFonts w:ascii="Times New Roman" w:hAnsi="Times New Roman" w:cs="Times New Roman"/>
      <w:sz w:val="18"/>
      <w:szCs w:val="18"/>
    </w:rPr>
  </w:style>
  <w:style w:type="character" w:styleId="a9">
    <w:name w:val="Emphasis"/>
    <w:basedOn w:val="a0"/>
    <w:uiPriority w:val="20"/>
    <w:qFormat/>
    <w:rsid w:val="00CF4718"/>
    <w:rPr>
      <w:i/>
      <w:iCs/>
    </w:rPr>
  </w:style>
  <w:style w:type="character" w:customStyle="1" w:styleId="apple-converted-space">
    <w:name w:val="apple-converted-space"/>
    <w:basedOn w:val="a0"/>
    <w:rsid w:val="00CF4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B697-FEBF-49C0-A4B4-A7E5C82F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7804</Words>
  <Characters>44486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zzzzzz</cp:lastModifiedBy>
  <cp:revision>2</cp:revision>
  <dcterms:created xsi:type="dcterms:W3CDTF">2021-04-10T16:53:00Z</dcterms:created>
  <dcterms:modified xsi:type="dcterms:W3CDTF">2021-04-10T16:53:00Z</dcterms:modified>
</cp:coreProperties>
</file>